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BD2" w:rsidRPr="006755BE" w:rsidRDefault="00CA3BD2" w:rsidP="00901B35">
      <w:pPr>
        <w:ind w:left="4253" w:firstLine="703"/>
        <w:jc w:val="right"/>
        <w:rPr>
          <w:b/>
        </w:rPr>
      </w:pPr>
      <w:r w:rsidRPr="006755BE">
        <w:rPr>
          <w:b/>
        </w:rPr>
        <w:t>В  Банк ГПБ (АО)</w:t>
      </w:r>
    </w:p>
    <w:p w:rsidR="00CA3BD2" w:rsidRDefault="00CA3BD2" w:rsidP="00CA3BD2">
      <w:pPr>
        <w:jc w:val="center"/>
        <w:rPr>
          <w:b/>
        </w:rPr>
      </w:pPr>
    </w:p>
    <w:p w:rsidR="00CA3BD2" w:rsidRDefault="00CA3BD2" w:rsidP="00CA3BD2">
      <w:pPr>
        <w:jc w:val="center"/>
        <w:rPr>
          <w:b/>
        </w:rPr>
      </w:pPr>
      <w:proofErr w:type="gramStart"/>
      <w:r w:rsidRPr="00D2699F">
        <w:rPr>
          <w:b/>
        </w:rPr>
        <w:t>З</w:t>
      </w:r>
      <w:proofErr w:type="gramEnd"/>
      <w:r>
        <w:rPr>
          <w:b/>
        </w:rPr>
        <w:t xml:space="preserve"> А Я В Л Е Н И Е</w:t>
      </w:r>
    </w:p>
    <w:p w:rsidR="00CA3BD2" w:rsidRPr="00F83A61" w:rsidRDefault="00CA3BD2" w:rsidP="00CA3BD2">
      <w:pPr>
        <w:jc w:val="center"/>
        <w:rPr>
          <w:sz w:val="22"/>
          <w:szCs w:val="22"/>
        </w:rPr>
      </w:pPr>
      <w:proofErr w:type="gramStart"/>
      <w:r w:rsidRPr="00F83A61">
        <w:rPr>
          <w:sz w:val="22"/>
          <w:szCs w:val="22"/>
        </w:rPr>
        <w:t>на участие в корпоративных действиях «Сертификация для освобождения от удерживаемого налога» при выплате дохода по ценным бумагам</w:t>
      </w:r>
      <w:r>
        <w:rPr>
          <w:sz w:val="22"/>
          <w:szCs w:val="22"/>
        </w:rPr>
        <w:t xml:space="preserve"> эмитентов США по счету депо, открытому посреднику, не </w:t>
      </w:r>
      <w:r w:rsidRPr="008D66EB">
        <w:rPr>
          <w:sz w:val="22"/>
          <w:szCs w:val="22"/>
        </w:rPr>
        <w:t>имеющ</w:t>
      </w:r>
      <w:r>
        <w:rPr>
          <w:sz w:val="22"/>
          <w:szCs w:val="22"/>
        </w:rPr>
        <w:t>ему</w:t>
      </w:r>
      <w:r w:rsidRPr="008D66EB">
        <w:rPr>
          <w:sz w:val="22"/>
          <w:szCs w:val="22"/>
        </w:rPr>
        <w:t xml:space="preserve"> статус Квалифицированного посредника в соответствии с Налоговым кодексом США.</w:t>
      </w:r>
      <w:proofErr w:type="gramEnd"/>
    </w:p>
    <w:p w:rsidR="00CA3BD2" w:rsidRPr="00F83A61" w:rsidRDefault="00CA3BD2" w:rsidP="00CA3BD2">
      <w:pPr>
        <w:jc w:val="center"/>
        <w:rPr>
          <w:sz w:val="22"/>
          <w:szCs w:val="22"/>
        </w:rPr>
      </w:pPr>
      <w:r w:rsidRPr="00F83A61">
        <w:rPr>
          <w:rFonts w:cs="Tms Rmn"/>
          <w:color w:val="000000"/>
          <w:sz w:val="22"/>
          <w:szCs w:val="22"/>
        </w:rPr>
        <w:t>(</w:t>
      </w:r>
      <w:proofErr w:type="spellStart"/>
      <w:r w:rsidRPr="00F83A61">
        <w:rPr>
          <w:rFonts w:cs="Tms Rmn"/>
          <w:color w:val="000000"/>
          <w:sz w:val="22"/>
          <w:szCs w:val="22"/>
        </w:rPr>
        <w:t>ф</w:t>
      </w:r>
      <w:proofErr w:type="gramStart"/>
      <w:r w:rsidRPr="00F83A61">
        <w:rPr>
          <w:rFonts w:cs="Tms Rmn"/>
          <w:color w:val="000000"/>
          <w:sz w:val="22"/>
          <w:szCs w:val="22"/>
        </w:rPr>
        <w:t>.З</w:t>
      </w:r>
      <w:proofErr w:type="gramEnd"/>
      <w:r w:rsidRPr="00F83A61">
        <w:rPr>
          <w:rFonts w:cs="Tms Rmn"/>
          <w:color w:val="000000"/>
          <w:sz w:val="22"/>
          <w:szCs w:val="22"/>
        </w:rPr>
        <w:t>В</w:t>
      </w:r>
      <w:proofErr w:type="spellEnd"/>
      <w:r w:rsidRPr="00F83A61">
        <w:rPr>
          <w:rFonts w:cs="Tms Rmn"/>
          <w:color w:val="000000"/>
          <w:sz w:val="22"/>
          <w:szCs w:val="22"/>
        </w:rPr>
        <w:t>-WTRC)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CA3BD2" w:rsidRPr="00A10F81" w:rsidTr="004C5BFE">
        <w:tc>
          <w:tcPr>
            <w:tcW w:w="9571" w:type="dxa"/>
          </w:tcPr>
          <w:p w:rsidR="00CA3BD2" w:rsidRPr="00A10F81" w:rsidRDefault="00CA3BD2" w:rsidP="004C5BFE">
            <w:pPr>
              <w:spacing w:before="80"/>
            </w:pPr>
            <w:proofErr w:type="gramStart"/>
            <w:r>
              <w:rPr>
                <w:sz w:val="22"/>
                <w:szCs w:val="22"/>
              </w:rPr>
              <w:t>от</w:t>
            </w:r>
            <w:r w:rsidRPr="00A10F81">
              <w:rPr>
                <w:sz w:val="22"/>
                <w:szCs w:val="22"/>
              </w:rPr>
              <w:t>_________________________________________________________</w:t>
            </w:r>
            <w:r>
              <w:rPr>
                <w:sz w:val="22"/>
                <w:szCs w:val="22"/>
              </w:rPr>
              <w:t>___________</w:t>
            </w:r>
            <w:r w:rsidRPr="00A10F81">
              <w:rPr>
                <w:sz w:val="22"/>
                <w:szCs w:val="22"/>
              </w:rPr>
              <w:t>_______________</w:t>
            </w:r>
            <w:proofErr w:type="gramEnd"/>
          </w:p>
          <w:p w:rsidR="00CA3BD2" w:rsidRPr="00A10F81" w:rsidRDefault="00CA3BD2" w:rsidP="004C5BFE">
            <w:pPr>
              <w:spacing w:before="80"/>
              <w:jc w:val="center"/>
            </w:pPr>
            <w:r w:rsidRPr="00A10F81">
              <w:rPr>
                <w:vertAlign w:val="superscript"/>
              </w:rPr>
              <w:t>(полное наименование организации</w:t>
            </w:r>
            <w:r>
              <w:rPr>
                <w:vertAlign w:val="superscript"/>
              </w:rPr>
              <w:t xml:space="preserve"> на кириллице и на латинице</w:t>
            </w:r>
            <w:r w:rsidRPr="00A10F81">
              <w:rPr>
                <w:vertAlign w:val="superscript"/>
              </w:rPr>
              <w:t>)</w:t>
            </w:r>
          </w:p>
        </w:tc>
      </w:tr>
    </w:tbl>
    <w:p w:rsidR="00CA3BD2" w:rsidRPr="00A10F81" w:rsidRDefault="00CA3BD2" w:rsidP="00CA3BD2">
      <w:pPr>
        <w:jc w:val="center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008"/>
        <w:gridCol w:w="23"/>
      </w:tblGrid>
      <w:tr w:rsidR="00CA3BD2" w:rsidRPr="00A10F81" w:rsidTr="004C5BFE">
        <w:trPr>
          <w:gridAfter w:val="1"/>
          <w:wAfter w:w="23" w:type="dxa"/>
        </w:trPr>
        <w:tc>
          <w:tcPr>
            <w:tcW w:w="10008" w:type="dxa"/>
          </w:tcPr>
          <w:p w:rsidR="0070441D" w:rsidRDefault="0070441D" w:rsidP="007044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 w:rsidRPr="00F83A61">
              <w:rPr>
                <w:sz w:val="22"/>
                <w:szCs w:val="22"/>
              </w:rPr>
              <w:t>енны</w:t>
            </w:r>
            <w:r>
              <w:rPr>
                <w:sz w:val="22"/>
                <w:szCs w:val="22"/>
              </w:rPr>
              <w:t>е</w:t>
            </w:r>
            <w:r w:rsidRPr="00F83A61">
              <w:rPr>
                <w:sz w:val="22"/>
                <w:szCs w:val="22"/>
              </w:rPr>
              <w:t xml:space="preserve"> бумаг</w:t>
            </w:r>
            <w:r>
              <w:rPr>
                <w:sz w:val="22"/>
                <w:szCs w:val="22"/>
              </w:rPr>
              <w:t xml:space="preserve">и учитываются  в депозитарии № 101 (отметить один вариант </w:t>
            </w:r>
            <w:proofErr w:type="gramStart"/>
            <w:r>
              <w:rPr>
                <w:sz w:val="22"/>
                <w:szCs w:val="22"/>
              </w:rPr>
              <w:t>из</w:t>
            </w:r>
            <w:proofErr w:type="gramEnd"/>
            <w:r>
              <w:rPr>
                <w:sz w:val="22"/>
                <w:szCs w:val="22"/>
              </w:rPr>
              <w:t xml:space="preserve"> предложенных):</w:t>
            </w:r>
          </w:p>
          <w:p w:rsidR="0070441D" w:rsidRDefault="0070441D" w:rsidP="0070441D">
            <w:pPr>
              <w:pStyle w:val="a3"/>
              <w:numPr>
                <w:ilvl w:val="0"/>
                <w:numId w:val="3"/>
              </w:numPr>
              <w:spacing w:before="120" w:line="240" w:lineRule="atLeast"/>
              <w:jc w:val="both"/>
              <w:rPr>
                <w:rFonts w:cs="Calibri"/>
              </w:rPr>
            </w:pPr>
            <w:r w:rsidRPr="00203A10">
              <w:rPr>
                <w:rFonts w:cs="Calibri"/>
              </w:rPr>
              <w:t xml:space="preserve">на всех счетах депо   </w:t>
            </w:r>
          </w:p>
          <w:p w:rsidR="0070441D" w:rsidRPr="00203A10" w:rsidRDefault="0070441D" w:rsidP="0070441D">
            <w:pPr>
              <w:pStyle w:val="a3"/>
              <w:spacing w:before="120" w:line="240" w:lineRule="atLeast"/>
              <w:rPr>
                <w:rFonts w:cs="Calibri"/>
              </w:rPr>
            </w:pPr>
            <w:r w:rsidRPr="00203A10">
              <w:rPr>
                <w:rFonts w:cs="Calibri"/>
                <w:b/>
                <w:sz w:val="16"/>
                <w:szCs w:val="16"/>
              </w:rPr>
              <w:t>отмечается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203A10">
              <w:rPr>
                <w:rFonts w:cs="Calibri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cs="Calibri"/>
                <w:b/>
                <w:sz w:val="16"/>
                <w:szCs w:val="16"/>
                <w:lang w:val="en-US"/>
              </w:rPr>
              <w:t>e</w:t>
            </w:r>
            <w:proofErr w:type="spellStart"/>
            <w:proofErr w:type="gramEnd"/>
            <w:r>
              <w:rPr>
                <w:rFonts w:cs="Calibri"/>
                <w:b/>
                <w:sz w:val="16"/>
                <w:szCs w:val="16"/>
              </w:rPr>
              <w:t>сли</w:t>
            </w:r>
            <w:proofErr w:type="spellEnd"/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03A10">
              <w:rPr>
                <w:rFonts w:cs="Calibri"/>
                <w:b/>
                <w:sz w:val="16"/>
                <w:szCs w:val="16"/>
              </w:rPr>
              <w:t>заявление действует в отношении всех счетов депо</w:t>
            </w:r>
            <w:r w:rsidRPr="00203A10">
              <w:rPr>
                <w:rFonts w:cs="Calibri"/>
              </w:rPr>
              <w:t xml:space="preserve">                          </w:t>
            </w:r>
          </w:p>
          <w:p w:rsidR="0070441D" w:rsidRDefault="0070441D" w:rsidP="0070441D">
            <w:pPr>
              <w:pStyle w:val="a3"/>
              <w:spacing w:before="120" w:line="240" w:lineRule="atLeast"/>
              <w:rPr>
                <w:rFonts w:cs="Calibri"/>
              </w:rPr>
            </w:pPr>
          </w:p>
          <w:p w:rsidR="0070441D" w:rsidRPr="00203A10" w:rsidRDefault="0070441D" w:rsidP="0070441D">
            <w:pPr>
              <w:pStyle w:val="a3"/>
              <w:numPr>
                <w:ilvl w:val="0"/>
                <w:numId w:val="3"/>
              </w:numPr>
              <w:spacing w:before="120" w:line="240" w:lineRule="atLeast"/>
              <w:jc w:val="both"/>
              <w:rPr>
                <w:rFonts w:cs="Calibri"/>
              </w:rPr>
            </w:pPr>
            <w:r w:rsidRPr="00203A10">
              <w:rPr>
                <w:rFonts w:cs="Calibri"/>
              </w:rPr>
              <w:t>на счетах депо №_______________________</w:t>
            </w:r>
            <w:r>
              <w:rPr>
                <w:rFonts w:cs="Calibri"/>
              </w:rPr>
              <w:t>_______________________________,</w:t>
            </w:r>
            <w:r w:rsidRPr="00203A10">
              <w:rPr>
                <w:rFonts w:cs="Calibri"/>
              </w:rPr>
              <w:t xml:space="preserve"> </w:t>
            </w:r>
          </w:p>
          <w:p w:rsidR="0070441D" w:rsidRPr="00203A10" w:rsidRDefault="0070441D" w:rsidP="0070441D">
            <w:pPr>
              <w:spacing w:line="240" w:lineRule="atLeast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            отмечается,  если </w:t>
            </w:r>
            <w:r w:rsidRPr="00203A10">
              <w:rPr>
                <w:rFonts w:cs="Calibri"/>
                <w:b/>
                <w:sz w:val="16"/>
                <w:szCs w:val="16"/>
              </w:rPr>
              <w:t>заявление действует только в отношении перечисленных счетов депо</w:t>
            </w:r>
          </w:p>
          <w:p w:rsidR="0070441D" w:rsidRDefault="0070441D" w:rsidP="0070441D">
            <w:pPr>
              <w:ind w:firstLine="709"/>
              <w:jc w:val="both"/>
              <w:rPr>
                <w:sz w:val="22"/>
                <w:szCs w:val="22"/>
              </w:rPr>
            </w:pPr>
          </w:p>
          <w:p w:rsidR="007A4013" w:rsidRDefault="007A4013" w:rsidP="004C5BFE">
            <w:pPr>
              <w:rPr>
                <w:sz w:val="22"/>
                <w:szCs w:val="22"/>
              </w:rPr>
            </w:pPr>
          </w:p>
          <w:p w:rsidR="007A4013" w:rsidRPr="00A10F81" w:rsidRDefault="007A4013" w:rsidP="007A4013">
            <w:proofErr w:type="gramStart"/>
            <w:r>
              <w:rPr>
                <w:sz w:val="22"/>
                <w:szCs w:val="22"/>
              </w:rPr>
              <w:t>Раздел/разделы</w:t>
            </w:r>
            <w:proofErr w:type="gramEnd"/>
            <w:r>
              <w:rPr>
                <w:sz w:val="22"/>
                <w:szCs w:val="22"/>
              </w:rPr>
              <w:t xml:space="preserve">  счета депо (заполняется  при необходимости)________________________________</w:t>
            </w:r>
          </w:p>
        </w:tc>
      </w:tr>
      <w:tr w:rsidR="00CA3BD2" w:rsidRPr="00A10F81" w:rsidTr="004C5BFE">
        <w:tc>
          <w:tcPr>
            <w:tcW w:w="10031" w:type="dxa"/>
            <w:gridSpan w:val="2"/>
          </w:tcPr>
          <w:p w:rsidR="00CA3BD2" w:rsidRPr="00A10F81" w:rsidRDefault="00CA3BD2" w:rsidP="004C5BFE">
            <w:pPr>
              <w:tabs>
                <w:tab w:val="left" w:pos="2880"/>
              </w:tabs>
              <w:spacing w:after="40"/>
              <w:ind w:firstLine="2880"/>
              <w:rPr>
                <w:sz w:val="16"/>
                <w:szCs w:val="16"/>
              </w:rPr>
            </w:pPr>
          </w:p>
        </w:tc>
      </w:tr>
    </w:tbl>
    <w:p w:rsidR="00CA3BD2" w:rsidRDefault="00CA3BD2" w:rsidP="00CA3BD2">
      <w:pPr>
        <w:spacing w:after="240"/>
        <w:jc w:val="both"/>
      </w:pPr>
      <w:r w:rsidRPr="00E22C3E">
        <w:t>Депонент Банка ГПБ (АО)</w:t>
      </w:r>
      <w:r>
        <w:t xml:space="preserve"> ______________________________________________________</w:t>
      </w:r>
    </w:p>
    <w:p w:rsidR="00CA3BD2" w:rsidRPr="00E22C3E" w:rsidRDefault="00CA3BD2" w:rsidP="00CA3BD2">
      <w:pPr>
        <w:spacing w:after="240"/>
        <w:jc w:val="both"/>
      </w:pPr>
      <w:r w:rsidRPr="00E22C3E">
        <w:t xml:space="preserve"> ________________________________________________________</w:t>
      </w:r>
      <w:r>
        <w:t>_____________________</w:t>
      </w:r>
    </w:p>
    <w:p w:rsidR="00CA3BD2" w:rsidRDefault="00CA3BD2" w:rsidP="00CA3BD2">
      <w:pPr>
        <w:jc w:val="both"/>
      </w:pPr>
      <w:proofErr w:type="gramStart"/>
      <w:r w:rsidRPr="00E22C3E">
        <w:t>действуя в соответствии с указаниями владельцев ценных бумаг эмитентов США, к которым применимы положения глав 3 и 4 Налогового кодекса США (далее - ценные бумаги США</w:t>
      </w:r>
      <w:r>
        <w:t>)</w:t>
      </w:r>
      <w:r w:rsidRPr="00E22C3E">
        <w:t xml:space="preserve"> в целях получения снижения налоговой ставки при</w:t>
      </w:r>
      <w:r w:rsidRPr="00E22C3E">
        <w:rPr>
          <w:lang w:val="en-US"/>
        </w:rPr>
        <w:t> </w:t>
      </w:r>
      <w:r w:rsidRPr="00E22C3E">
        <w:t xml:space="preserve">выплате дохода по ценным бумагам США, которые </w:t>
      </w:r>
      <w:r>
        <w:t>учитываются</w:t>
      </w:r>
      <w:r w:rsidRPr="00E22C3E">
        <w:t xml:space="preserve"> или могут </w:t>
      </w:r>
      <w:r>
        <w:t>учитываться</w:t>
      </w:r>
      <w:r w:rsidRPr="00E22C3E">
        <w:t xml:space="preserve"> на счете депо для предоставления налоговых льгот, подтверждает</w:t>
      </w:r>
      <w:r>
        <w:t xml:space="preserve">, что </w:t>
      </w:r>
      <w:r w:rsidRPr="00D2699F">
        <w:t>конечным получателем всех доходов по соответствующим ценным бумагам</w:t>
      </w:r>
      <w:proofErr w:type="gramEnd"/>
      <w:r>
        <w:t xml:space="preserve"> является___________________________________________________________________</w:t>
      </w:r>
    </w:p>
    <w:p w:rsidR="00CA3BD2" w:rsidRPr="00D2699F" w:rsidRDefault="00CA3BD2" w:rsidP="00CA3BD2">
      <w:pPr>
        <w:spacing w:before="120"/>
        <w:jc w:val="both"/>
      </w:pPr>
      <w:r>
        <w:t>_</w:t>
      </w:r>
      <w:r w:rsidRPr="00D2699F">
        <w:t>_______________________________________________________________</w:t>
      </w:r>
      <w:r>
        <w:t>____________</w:t>
      </w:r>
      <w:r w:rsidRPr="00D2699F">
        <w:t xml:space="preserve">,                                 </w:t>
      </w:r>
    </w:p>
    <w:p w:rsidR="00CA3BD2" w:rsidRDefault="00CA3BD2" w:rsidP="00CA3BD2">
      <w:pPr>
        <w:spacing w:line="120" w:lineRule="auto"/>
        <w:jc w:val="both"/>
        <w:rPr>
          <w:vertAlign w:val="subscript"/>
        </w:rPr>
      </w:pPr>
    </w:p>
    <w:p w:rsidR="00CA3BD2" w:rsidRDefault="00CA3BD2" w:rsidP="00CA3BD2">
      <w:pPr>
        <w:pStyle w:val="1"/>
        <w:spacing w:after="200" w:line="276" w:lineRule="auto"/>
        <w:ind w:left="1440"/>
        <w:jc w:val="center"/>
      </w:pPr>
      <w:r w:rsidRPr="00A10F81">
        <w:rPr>
          <w:sz w:val="16"/>
          <w:szCs w:val="16"/>
        </w:rPr>
        <w:t>Наименование юридического лица или имя и фамилия</w:t>
      </w:r>
      <w:r>
        <w:rPr>
          <w:sz w:val="16"/>
          <w:szCs w:val="16"/>
        </w:rPr>
        <w:t>, отчество</w:t>
      </w:r>
      <w:r w:rsidRPr="00A10F81">
        <w:rPr>
          <w:sz w:val="16"/>
          <w:szCs w:val="16"/>
        </w:rPr>
        <w:t xml:space="preserve"> физического лица на</w:t>
      </w:r>
      <w:r>
        <w:rPr>
          <w:sz w:val="16"/>
          <w:szCs w:val="16"/>
        </w:rPr>
        <w:t xml:space="preserve"> кириллице и на латинице в </w:t>
      </w:r>
      <w:r w:rsidRPr="00A10F81">
        <w:rPr>
          <w:sz w:val="16"/>
          <w:szCs w:val="16"/>
        </w:rPr>
        <w:t xml:space="preserve">соответствии с аналогичными полями </w:t>
      </w:r>
      <w:r>
        <w:rPr>
          <w:sz w:val="16"/>
          <w:szCs w:val="16"/>
        </w:rPr>
        <w:t>идентификационных форм согласно налоговому законодательству США</w:t>
      </w:r>
      <w:r w:rsidRPr="00A10F81">
        <w:rPr>
          <w:sz w:val="16"/>
          <w:szCs w:val="16"/>
        </w:rPr>
        <w:t>, которые были представлены в Б</w:t>
      </w:r>
      <w:r>
        <w:rPr>
          <w:sz w:val="16"/>
          <w:szCs w:val="16"/>
        </w:rPr>
        <w:t>анк</w:t>
      </w:r>
      <w:r w:rsidRPr="00A10F81">
        <w:rPr>
          <w:sz w:val="16"/>
          <w:szCs w:val="16"/>
        </w:rPr>
        <w:t xml:space="preserve"> ГПБ </w:t>
      </w:r>
      <w:r>
        <w:rPr>
          <w:sz w:val="16"/>
          <w:szCs w:val="16"/>
        </w:rPr>
        <w:t>(</w:t>
      </w:r>
      <w:r w:rsidRPr="00A10F81">
        <w:rPr>
          <w:sz w:val="16"/>
          <w:szCs w:val="16"/>
        </w:rPr>
        <w:t>АО</w:t>
      </w:r>
      <w:r>
        <w:rPr>
          <w:sz w:val="16"/>
          <w:szCs w:val="16"/>
        </w:rPr>
        <w:t>)</w:t>
      </w:r>
      <w:r w:rsidRPr="00A10F81">
        <w:rPr>
          <w:sz w:val="16"/>
          <w:szCs w:val="16"/>
        </w:rPr>
        <w:t xml:space="preserve"> для идентификации </w:t>
      </w:r>
      <w:proofErr w:type="spellStart"/>
      <w:r w:rsidRPr="00A10F81">
        <w:rPr>
          <w:sz w:val="16"/>
          <w:szCs w:val="16"/>
        </w:rPr>
        <w:t>бенефициарного</w:t>
      </w:r>
      <w:proofErr w:type="spellEnd"/>
      <w:r w:rsidRPr="00A10F81">
        <w:rPr>
          <w:sz w:val="16"/>
          <w:szCs w:val="16"/>
        </w:rPr>
        <w:t xml:space="preserve"> владельца</w:t>
      </w:r>
    </w:p>
    <w:p w:rsidR="00CA3BD2" w:rsidRPr="00D2699F" w:rsidRDefault="00CA3BD2" w:rsidP="00CA3BD2">
      <w:pPr>
        <w:spacing w:before="120" w:line="276" w:lineRule="auto"/>
        <w:ind w:firstLine="708"/>
        <w:jc w:val="both"/>
      </w:pPr>
      <w:r>
        <w:t>Д</w:t>
      </w:r>
      <w:r w:rsidRPr="00D2699F">
        <w:t xml:space="preserve">епонент </w:t>
      </w:r>
      <w:r>
        <w:t xml:space="preserve">подтверждает, что </w:t>
      </w:r>
      <w:r w:rsidRPr="00D2699F">
        <w:t>является неквалифицированным посредником (</w:t>
      </w:r>
      <w:proofErr w:type="spellStart"/>
      <w:r w:rsidRPr="00D2699F">
        <w:t>Nonqualifiedintermediary</w:t>
      </w:r>
      <w:proofErr w:type="spellEnd"/>
      <w:r w:rsidRPr="00D2699F">
        <w:t xml:space="preserve"> - </w:t>
      </w:r>
      <w:proofErr w:type="spellStart"/>
      <w:r w:rsidRPr="00D2699F">
        <w:t>nonQI</w:t>
      </w:r>
      <w:proofErr w:type="spellEnd"/>
      <w:r w:rsidRPr="00D2699F">
        <w:t>) в отношении соответствующих ценных бумаг.</w:t>
      </w:r>
    </w:p>
    <w:p w:rsidR="00CA3BD2" w:rsidRPr="00D2699F" w:rsidRDefault="00CA3BD2" w:rsidP="00CA3BD2">
      <w:pPr>
        <w:ind w:firstLine="709"/>
        <w:jc w:val="both"/>
      </w:pPr>
      <w:r>
        <w:t xml:space="preserve">Депонент </w:t>
      </w:r>
      <w:r w:rsidRPr="00D2699F">
        <w:t xml:space="preserve">сообщает, что учет соответствующих ценных бумаг конечного </w:t>
      </w:r>
      <w:proofErr w:type="spellStart"/>
      <w:r>
        <w:t>бенефициарного</w:t>
      </w:r>
      <w:proofErr w:type="spellEnd"/>
      <w:r>
        <w:t xml:space="preserve"> владельца</w:t>
      </w:r>
      <w:r w:rsidRPr="00D2699F">
        <w:t xml:space="preserve"> осуществляется на выделенном учетном регистре (отметить только один </w:t>
      </w:r>
      <w:r>
        <w:t>вариант</w:t>
      </w:r>
      <w:r w:rsidRPr="00D2699F">
        <w:t>):</w:t>
      </w:r>
    </w:p>
    <w:p w:rsidR="00CA3BD2" w:rsidRDefault="00CA3BD2" w:rsidP="00CA3BD2">
      <w:pPr>
        <w:tabs>
          <w:tab w:val="left" w:pos="993"/>
        </w:tabs>
        <w:spacing w:before="120" w:after="240" w:line="360" w:lineRule="auto"/>
        <w:jc w:val="both"/>
      </w:pPr>
      <w:r>
        <w:rPr>
          <w:sz w:val="22"/>
          <w:szCs w:val="22"/>
        </w:rPr>
        <w:sym w:font="Wingdings" w:char="F06F"/>
      </w:r>
      <w:r>
        <w:rPr>
          <w:sz w:val="22"/>
          <w:szCs w:val="22"/>
        </w:rPr>
        <w:tab/>
      </w:r>
      <w:r w:rsidRPr="00D2699F">
        <w:t xml:space="preserve">непосредственно в системе учета </w:t>
      </w:r>
      <w:r>
        <w:t>Д</w:t>
      </w:r>
      <w:r w:rsidRPr="00D2699F">
        <w:t xml:space="preserve">епонента </w:t>
      </w:r>
    </w:p>
    <w:p w:rsidR="00CA3BD2" w:rsidRPr="00D2699F" w:rsidRDefault="00CA3BD2" w:rsidP="00CA3BD2">
      <w:pPr>
        <w:spacing w:before="240" w:after="100" w:afterAutospacing="1" w:line="360" w:lineRule="auto"/>
        <w:jc w:val="both"/>
      </w:pPr>
      <w:r>
        <w:rPr>
          <w:sz w:val="22"/>
          <w:szCs w:val="22"/>
        </w:rPr>
        <w:sym w:font="Wingdings" w:char="F06F"/>
      </w:r>
      <w:r>
        <w:rPr>
          <w:sz w:val="22"/>
          <w:szCs w:val="22"/>
        </w:rPr>
        <w:t xml:space="preserve">            </w:t>
      </w:r>
      <w:r w:rsidRPr="00D2699F">
        <w:t>через цепочку посредников, состоящую из следующих финансовых институтов:</w:t>
      </w:r>
    </w:p>
    <w:p w:rsidR="00CA3BD2" w:rsidRPr="00D2699F" w:rsidRDefault="00CA3BD2" w:rsidP="00CA3BD2">
      <w:pPr>
        <w:jc w:val="both"/>
      </w:pPr>
      <w:r w:rsidRPr="00D2699F">
        <w:t>______________________________   _________________________________,</w:t>
      </w:r>
    </w:p>
    <w:p w:rsidR="00CA3BD2" w:rsidRPr="00D2699F" w:rsidRDefault="00CA3BD2" w:rsidP="00CA3BD2">
      <w:pPr>
        <w:spacing w:line="120" w:lineRule="auto"/>
        <w:jc w:val="both"/>
        <w:rPr>
          <w:vertAlign w:val="subscript"/>
        </w:rPr>
      </w:pPr>
      <w:r w:rsidRPr="00D2699F">
        <w:rPr>
          <w:vertAlign w:val="subscript"/>
        </w:rPr>
        <w:t xml:space="preserve">(наименование посредника на кириллице)                        (наименование посредника   на латинице)               </w:t>
      </w:r>
    </w:p>
    <w:p w:rsidR="00CA3BD2" w:rsidRPr="00D2699F" w:rsidRDefault="00CA3BD2" w:rsidP="00CA3BD2">
      <w:pPr>
        <w:spacing w:before="240"/>
        <w:jc w:val="both"/>
      </w:pPr>
      <w:r w:rsidRPr="00D2699F">
        <w:t>_______________________________   ________________________________,</w:t>
      </w:r>
    </w:p>
    <w:p w:rsidR="00CA3BD2" w:rsidRPr="00D2699F" w:rsidRDefault="00CA3BD2" w:rsidP="00CA3BD2">
      <w:pPr>
        <w:spacing w:line="120" w:lineRule="auto"/>
        <w:jc w:val="both"/>
        <w:rPr>
          <w:vertAlign w:val="subscript"/>
        </w:rPr>
      </w:pPr>
      <w:r w:rsidRPr="00D2699F">
        <w:rPr>
          <w:vertAlign w:val="subscript"/>
        </w:rPr>
        <w:t xml:space="preserve">             (наименование  посредника на кириллице)                      (наименование  посредника на латинице)               </w:t>
      </w:r>
    </w:p>
    <w:p w:rsidR="00CA3BD2" w:rsidRPr="00D2699F" w:rsidRDefault="00CA3BD2" w:rsidP="00CA3BD2">
      <w:pPr>
        <w:spacing w:before="240"/>
        <w:jc w:val="both"/>
      </w:pPr>
      <w:r w:rsidRPr="00D2699F">
        <w:t>_______________________________   _________________________________,</w:t>
      </w:r>
    </w:p>
    <w:p w:rsidR="00CA3BD2" w:rsidRPr="00D2699F" w:rsidRDefault="00CA3BD2" w:rsidP="00CA3BD2">
      <w:pPr>
        <w:spacing w:line="120" w:lineRule="auto"/>
        <w:jc w:val="both"/>
        <w:rPr>
          <w:vertAlign w:val="subscript"/>
        </w:rPr>
      </w:pPr>
      <w:r w:rsidRPr="00D2699F">
        <w:rPr>
          <w:vertAlign w:val="subscript"/>
        </w:rPr>
        <w:t xml:space="preserve">               (наименование  посредника на кириллице)                     (наименование  посредника на латинице)               </w:t>
      </w:r>
    </w:p>
    <w:p w:rsidR="00CA3BD2" w:rsidRPr="00D2699F" w:rsidRDefault="00CA3BD2" w:rsidP="00CA3BD2">
      <w:pPr>
        <w:spacing w:before="240"/>
        <w:jc w:val="both"/>
      </w:pPr>
      <w:r w:rsidRPr="00D2699F">
        <w:t>_______________________________   _________________________________.</w:t>
      </w:r>
    </w:p>
    <w:p w:rsidR="00CA3BD2" w:rsidRPr="00D2699F" w:rsidRDefault="00CA3BD2" w:rsidP="00CA3BD2">
      <w:pPr>
        <w:spacing w:line="120" w:lineRule="auto"/>
        <w:jc w:val="both"/>
        <w:rPr>
          <w:vertAlign w:val="subscript"/>
        </w:rPr>
      </w:pPr>
      <w:r w:rsidRPr="00D2699F">
        <w:rPr>
          <w:vertAlign w:val="subscript"/>
        </w:rPr>
        <w:t xml:space="preserve">                 (наименование  посредника на кириллице)                     (наименование  посредника на латинице)               </w:t>
      </w:r>
    </w:p>
    <w:p w:rsidR="00CA3BD2" w:rsidRDefault="00CA3BD2" w:rsidP="00CA3BD2">
      <w:pPr>
        <w:pStyle w:val="1"/>
        <w:jc w:val="both"/>
      </w:pPr>
    </w:p>
    <w:p w:rsidR="00CA3BD2" w:rsidRPr="00D2699F" w:rsidRDefault="00CA3BD2" w:rsidP="00CA3BD2">
      <w:pPr>
        <w:pStyle w:val="1"/>
        <w:jc w:val="both"/>
      </w:pPr>
      <w:r w:rsidRPr="00D2699F">
        <w:t xml:space="preserve">Настоящим  депонент </w:t>
      </w:r>
      <w:r>
        <w:t>Банка ГПБ (АО)</w:t>
      </w:r>
      <w:r w:rsidRPr="00D2699F">
        <w:t xml:space="preserve"> обязуется:</w:t>
      </w:r>
    </w:p>
    <w:p w:rsidR="00CA3BD2" w:rsidRPr="00D2699F" w:rsidRDefault="00CA3BD2" w:rsidP="00CA3BD2">
      <w:pPr>
        <w:numPr>
          <w:ilvl w:val="0"/>
          <w:numId w:val="1"/>
        </w:numPr>
        <w:ind w:left="0" w:firstLine="709"/>
        <w:jc w:val="both"/>
      </w:pPr>
      <w:r w:rsidRPr="00D2699F">
        <w:lastRenderedPageBreak/>
        <w:t xml:space="preserve">Уведомлять </w:t>
      </w:r>
      <w:r>
        <w:t>Банка ГПБ (АО)</w:t>
      </w:r>
      <w:r w:rsidRPr="00D2699F">
        <w:t xml:space="preserve"> о любых изменениях в информации, приведенной в данном Заявлении и/или прилагаемых к настоящему Заявлению формах идентификации в срок не позднее тридцати дней с момента наступления каких-либо изменений;</w:t>
      </w:r>
    </w:p>
    <w:p w:rsidR="00CA3BD2" w:rsidRPr="00D2699F" w:rsidRDefault="00CA3BD2" w:rsidP="00CA3BD2">
      <w:pPr>
        <w:numPr>
          <w:ilvl w:val="0"/>
          <w:numId w:val="1"/>
        </w:numPr>
        <w:ind w:left="0" w:firstLine="709"/>
        <w:jc w:val="both"/>
      </w:pPr>
      <w:r w:rsidRPr="00D2699F">
        <w:t xml:space="preserve">Представлять </w:t>
      </w:r>
      <w:r>
        <w:t>Банку ГПБ (АО)</w:t>
      </w:r>
      <w:r w:rsidRPr="00D2699F">
        <w:t xml:space="preserve"> без промедления любые необходимые дополнительные </w:t>
      </w:r>
      <w:r>
        <w:t xml:space="preserve">документы, в том числе </w:t>
      </w:r>
      <w:r w:rsidRPr="00D2699F">
        <w:t>сертификаты, формы, документы или информацию, которые могут потребоваться согласно применимым положениям Налогового кодекса США или в связи с соответствующим регулированием.</w:t>
      </w:r>
    </w:p>
    <w:p w:rsidR="00CA3BD2" w:rsidRPr="00D2699F" w:rsidRDefault="00CA3BD2" w:rsidP="00CA3BD2">
      <w:pPr>
        <w:ind w:firstLine="708"/>
        <w:jc w:val="both"/>
      </w:pPr>
      <w:r w:rsidRPr="00D2699F">
        <w:t xml:space="preserve">Настоящим  депонент </w:t>
      </w:r>
      <w:r>
        <w:t>Банка ГПБ (АО)</w:t>
      </w:r>
      <w:r w:rsidRPr="00D2699F">
        <w:t xml:space="preserve"> подтверждает, что:</w:t>
      </w:r>
    </w:p>
    <w:p w:rsidR="00CA3BD2" w:rsidRPr="00D2699F" w:rsidRDefault="00CA3BD2" w:rsidP="00CA3BD2">
      <w:pPr>
        <w:numPr>
          <w:ilvl w:val="0"/>
          <w:numId w:val="1"/>
        </w:numPr>
        <w:ind w:left="0" w:firstLine="709"/>
        <w:jc w:val="both"/>
      </w:pPr>
      <w:r w:rsidRPr="00D2699F">
        <w:t>несет ответственность согласно правилам вышестоящего по отношению к</w:t>
      </w:r>
      <w:r>
        <w:rPr>
          <w:lang w:val="en-US"/>
        </w:rPr>
        <w:t> </w:t>
      </w:r>
      <w:r>
        <w:t>Банку ГПБ (АО) депозитария, в том числе</w:t>
      </w:r>
      <w:r w:rsidRPr="00D2699F">
        <w:t xml:space="preserve"> иностранного депозитария</w:t>
      </w:r>
      <w:r>
        <w:t>,</w:t>
      </w:r>
      <w:r w:rsidRPr="00D2699F">
        <w:t xml:space="preserve"> за полноту и достоверность сведений, представленных в настоящем </w:t>
      </w:r>
      <w:r>
        <w:t>з</w:t>
      </w:r>
      <w:r w:rsidRPr="00D2699F">
        <w:t>аявлении и/или в форме идентификации;</w:t>
      </w:r>
    </w:p>
    <w:p w:rsidR="00CA3BD2" w:rsidRPr="00D2699F" w:rsidRDefault="00CA3BD2" w:rsidP="00CA3BD2">
      <w:pPr>
        <w:numPr>
          <w:ilvl w:val="0"/>
          <w:numId w:val="1"/>
        </w:numPr>
        <w:ind w:left="0" w:firstLine="709"/>
        <w:jc w:val="both"/>
      </w:pPr>
      <w:r w:rsidRPr="00D2699F">
        <w:t>принимает участие в проведении корпоративн</w:t>
      </w:r>
      <w:r>
        <w:t>ых</w:t>
      </w:r>
      <w:r w:rsidRPr="00D2699F">
        <w:t xml:space="preserve"> действи</w:t>
      </w:r>
      <w:r>
        <w:t>й</w:t>
      </w:r>
      <w:r w:rsidRPr="00D2699F">
        <w:t>, располагая достаточной информацией для принятия решения по корпоративн</w:t>
      </w:r>
      <w:r>
        <w:t>ым</w:t>
      </w:r>
      <w:r w:rsidRPr="00D2699F">
        <w:t xml:space="preserve"> действи</w:t>
      </w:r>
      <w:r>
        <w:t>ям</w:t>
      </w:r>
      <w:r w:rsidRPr="00D2699F">
        <w:t>, и согласен не предъявлять каких-либо требований и претензий к</w:t>
      </w:r>
      <w:r>
        <w:rPr>
          <w:lang w:val="en-US"/>
        </w:rPr>
        <w:t> </w:t>
      </w:r>
      <w:r>
        <w:t xml:space="preserve">Банку ГПБ (АО) </w:t>
      </w:r>
      <w:r w:rsidRPr="00D2699F">
        <w:t xml:space="preserve">в случае каких-либо финансовых потерь в связи с осуществлением эмитентом и его агентами корпоративного действия; </w:t>
      </w:r>
    </w:p>
    <w:p w:rsidR="00CA3BD2" w:rsidRPr="00D2699F" w:rsidRDefault="00CA3BD2" w:rsidP="00CA3BD2">
      <w:pPr>
        <w:numPr>
          <w:ilvl w:val="0"/>
          <w:numId w:val="1"/>
        </w:numPr>
        <w:ind w:left="0" w:firstLine="709"/>
        <w:jc w:val="both"/>
      </w:pPr>
      <w:proofErr w:type="gramStart"/>
      <w:r w:rsidRPr="00D2699F">
        <w:t xml:space="preserve">в случае каких-либо претензий со стороны налоговых органов США или вышестоящего по отношению к </w:t>
      </w:r>
      <w:r>
        <w:t>Банку ГПБ (АО) депозитария, в том числе и</w:t>
      </w:r>
      <w:r w:rsidRPr="00D2699F">
        <w:t>ностранного депозитария</w:t>
      </w:r>
      <w:r>
        <w:t>,</w:t>
      </w:r>
      <w:r w:rsidRPr="00D2699F">
        <w:t xml:space="preserve"> в части удержанных налогов с доходов по ценным бумагам СШ</w:t>
      </w:r>
      <w:r>
        <w:t>А на основании представленного з</w:t>
      </w:r>
      <w:r w:rsidRPr="00D2699F">
        <w:t>аявления и/или формы идентификации, включая, но, не</w:t>
      </w:r>
      <w:r>
        <w:rPr>
          <w:lang w:val="en-US"/>
        </w:rPr>
        <w:t> </w:t>
      </w:r>
      <w:r w:rsidRPr="00D2699F">
        <w:t>ограничиваясь, случа</w:t>
      </w:r>
      <w:r>
        <w:t>ями</w:t>
      </w:r>
      <w:r w:rsidRPr="00D2699F">
        <w:t xml:space="preserve"> доначисления налогов, наложения штрафов и пеней, возместит все понесенные </w:t>
      </w:r>
      <w:r>
        <w:t>Банком ГПБ (АО)</w:t>
      </w:r>
      <w:r w:rsidRPr="00D2699F">
        <w:t xml:space="preserve"> расходы;</w:t>
      </w:r>
      <w:proofErr w:type="gramEnd"/>
    </w:p>
    <w:p w:rsidR="00CA3BD2" w:rsidRPr="00D2699F" w:rsidRDefault="00CA3BD2" w:rsidP="00CA3BD2">
      <w:pPr>
        <w:numPr>
          <w:ilvl w:val="0"/>
          <w:numId w:val="1"/>
        </w:numPr>
        <w:ind w:left="0" w:firstLine="709"/>
        <w:jc w:val="both"/>
      </w:pPr>
      <w:proofErr w:type="gramStart"/>
      <w:r w:rsidRPr="00D2699F">
        <w:t xml:space="preserve">принимает обязанность по возмещению </w:t>
      </w:r>
      <w:r>
        <w:t>Банку ГПБ (АО)</w:t>
      </w:r>
      <w:r w:rsidRPr="00D2699F">
        <w:t xml:space="preserve"> всех расходов, указанных выше, включая, но не ограничиваясь, расход</w:t>
      </w:r>
      <w:r>
        <w:t>ами</w:t>
      </w:r>
      <w:r w:rsidRPr="00D2699F">
        <w:t xml:space="preserve"> на представителей, аудиторов, бухгалтеров, все затраты и расходы, связанные с проведением расследований, подготовкой и направлением документов и информации, относящейся к</w:t>
      </w:r>
      <w:r>
        <w:rPr>
          <w:lang w:val="en-US"/>
        </w:rPr>
        <w:t> </w:t>
      </w:r>
      <w:r w:rsidRPr="00D2699F">
        <w:t xml:space="preserve">претензиям в отношении представленного в </w:t>
      </w:r>
      <w:r>
        <w:t>Банк ГПБ (АО) з</w:t>
      </w:r>
      <w:r w:rsidRPr="00D2699F">
        <w:t>аявления и/или формы идентификации;</w:t>
      </w:r>
      <w:proofErr w:type="gramEnd"/>
    </w:p>
    <w:p w:rsidR="00CA3BD2" w:rsidRDefault="00CA3BD2" w:rsidP="00CA3BD2">
      <w:pPr>
        <w:numPr>
          <w:ilvl w:val="0"/>
          <w:numId w:val="1"/>
        </w:numPr>
        <w:ind w:left="0" w:firstLine="709"/>
        <w:jc w:val="both"/>
      </w:pPr>
      <w:proofErr w:type="gramStart"/>
      <w:r w:rsidRPr="00D2699F">
        <w:t xml:space="preserve">получил согласие от конечных </w:t>
      </w:r>
      <w:proofErr w:type="spellStart"/>
      <w:r>
        <w:t>бенефициарных</w:t>
      </w:r>
      <w:proofErr w:type="spellEnd"/>
      <w:r>
        <w:t xml:space="preserve"> владельцев  </w:t>
      </w:r>
      <w:r w:rsidRPr="00D2699F">
        <w:t xml:space="preserve">на предоставление </w:t>
      </w:r>
      <w:r>
        <w:rPr>
          <w:sz w:val="22"/>
          <w:szCs w:val="22"/>
        </w:rPr>
        <w:t>в российский и/или в иностранный вышестоящий депозитарий и/или</w:t>
      </w:r>
      <w:r w:rsidRPr="00D2699F">
        <w:t xml:space="preserve"> в иностранный налоговый орган, включая Налоговую Службу США(</w:t>
      </w:r>
      <w:r w:rsidRPr="00D2699F">
        <w:rPr>
          <w:lang w:val="en-US"/>
        </w:rPr>
        <w:t>IRS</w:t>
      </w:r>
      <w:r w:rsidRPr="00D2699F">
        <w:t>), и</w:t>
      </w:r>
      <w:r>
        <w:t>/</w:t>
      </w:r>
      <w:r w:rsidRPr="00D2699F">
        <w:t xml:space="preserve">или иностранному налоговому агенту, уполномоченному иностранным налоговым органом на удержание иностранных налогов и сборов, </w:t>
      </w:r>
      <w:r>
        <w:rPr>
          <w:sz w:val="22"/>
          <w:szCs w:val="22"/>
        </w:rPr>
        <w:t>персональных</w:t>
      </w:r>
      <w:r w:rsidRPr="00F83A61">
        <w:rPr>
          <w:sz w:val="22"/>
          <w:szCs w:val="22"/>
        </w:rPr>
        <w:t xml:space="preserve"> </w:t>
      </w:r>
      <w:r w:rsidRPr="00D2699F">
        <w:t>данных</w:t>
      </w:r>
      <w:r>
        <w:t xml:space="preserve"> </w:t>
      </w:r>
      <w:proofErr w:type="spellStart"/>
      <w:r>
        <w:t>бенефициарных</w:t>
      </w:r>
      <w:proofErr w:type="spellEnd"/>
      <w:r>
        <w:t xml:space="preserve"> владельцев и документов</w:t>
      </w:r>
      <w:r w:rsidRPr="00D2699F">
        <w:t>, необходимых для заполнения требуемых форм отчетности.</w:t>
      </w:r>
      <w:proofErr w:type="gramEnd"/>
    </w:p>
    <w:p w:rsidR="00CA3BD2" w:rsidRPr="00F83A61" w:rsidRDefault="00CA3BD2" w:rsidP="00CA3BD2">
      <w:pPr>
        <w:spacing w:after="200" w:line="276" w:lineRule="auto"/>
        <w:jc w:val="both"/>
        <w:rPr>
          <w:sz w:val="22"/>
          <w:szCs w:val="22"/>
        </w:rPr>
      </w:pPr>
      <w:r w:rsidRPr="00F83A61">
        <w:rPr>
          <w:sz w:val="22"/>
          <w:szCs w:val="22"/>
        </w:rPr>
        <w:t>Приложени</w:t>
      </w:r>
      <w:r>
        <w:rPr>
          <w:sz w:val="22"/>
          <w:szCs w:val="22"/>
        </w:rPr>
        <w:t>я</w:t>
      </w:r>
      <w:r w:rsidRPr="00F83A61">
        <w:rPr>
          <w:sz w:val="22"/>
          <w:szCs w:val="22"/>
        </w:rPr>
        <w:t xml:space="preserve">: </w:t>
      </w:r>
    </w:p>
    <w:p w:rsidR="00CA3BD2" w:rsidRPr="00D2699F" w:rsidRDefault="00CA3BD2" w:rsidP="00CA3BD2">
      <w:pPr>
        <w:pStyle w:val="1"/>
        <w:numPr>
          <w:ilvl w:val="0"/>
          <w:numId w:val="2"/>
        </w:numPr>
        <w:spacing w:after="240" w:line="276" w:lineRule="auto"/>
        <w:jc w:val="both"/>
      </w:pPr>
      <w:proofErr w:type="gramStart"/>
      <w:r w:rsidRPr="00F83A61">
        <w:rPr>
          <w:sz w:val="22"/>
          <w:szCs w:val="22"/>
        </w:rPr>
        <w:t xml:space="preserve">Сведения по форме </w:t>
      </w:r>
      <w:r w:rsidRPr="00D2699F">
        <w:t xml:space="preserve">идентификации посредника </w:t>
      </w:r>
      <w:r w:rsidRPr="00D2699F">
        <w:rPr>
          <w:lang w:val="en-US"/>
        </w:rPr>
        <w:t>W</w:t>
      </w:r>
      <w:r w:rsidRPr="00D2699F">
        <w:t>-8</w:t>
      </w:r>
      <w:r w:rsidRPr="00D2699F">
        <w:rPr>
          <w:lang w:val="en-US"/>
        </w:rPr>
        <w:t>IMY</w:t>
      </w:r>
      <w:r w:rsidRPr="00D2699F">
        <w:t>, заполненн</w:t>
      </w:r>
      <w:r>
        <w:t>ой</w:t>
      </w:r>
      <w:r w:rsidRPr="00D2699F">
        <w:t xml:space="preserve"> на имя </w:t>
      </w:r>
      <w:r>
        <w:t>Д</w:t>
      </w:r>
      <w:r w:rsidRPr="00D2699F">
        <w:t>епонента</w:t>
      </w:r>
      <w:r>
        <w:t xml:space="preserve"> </w:t>
      </w:r>
      <w:r w:rsidRPr="00D2699F">
        <w:t>и каждого из последующих посредников в цепочке учета соответствующих ценных бумаг, которая подтверждает статус каждого посредника в</w:t>
      </w:r>
      <w:r>
        <w:rPr>
          <w:lang w:val="en-US"/>
        </w:rPr>
        <w:t> </w:t>
      </w:r>
      <w:r w:rsidRPr="00D2699F">
        <w:t xml:space="preserve">целях главы 3 и 4 Налогового кодекса США, и </w:t>
      </w:r>
      <w:r w:rsidRPr="00D2699F">
        <w:rPr>
          <w:lang w:val="en-US"/>
        </w:rPr>
        <w:t>GIIN</w:t>
      </w:r>
      <w:r>
        <w:t xml:space="preserve"> (форма предоставляется только в том случае, если она не была предоставлена ранее).</w:t>
      </w:r>
      <w:r w:rsidRPr="00D2699F">
        <w:t xml:space="preserve"> </w:t>
      </w:r>
      <w:proofErr w:type="gramEnd"/>
    </w:p>
    <w:p w:rsidR="00CA3BD2" w:rsidRDefault="00CA3BD2" w:rsidP="00CA3BD2">
      <w:pPr>
        <w:pStyle w:val="1"/>
        <w:numPr>
          <w:ilvl w:val="0"/>
          <w:numId w:val="2"/>
        </w:numPr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Сведения по форме идентификации на конечного </w:t>
      </w:r>
      <w:proofErr w:type="spellStart"/>
      <w:r>
        <w:rPr>
          <w:sz w:val="22"/>
          <w:szCs w:val="22"/>
        </w:rPr>
        <w:t>бенефициарного</w:t>
      </w:r>
      <w:proofErr w:type="spellEnd"/>
      <w:r>
        <w:rPr>
          <w:sz w:val="22"/>
          <w:szCs w:val="22"/>
        </w:rPr>
        <w:t xml:space="preserve"> владельца </w:t>
      </w:r>
    </w:p>
    <w:p w:rsidR="00CA3BD2" w:rsidRPr="00F83A61" w:rsidRDefault="00CA3BD2" w:rsidP="00CA3BD2">
      <w:pPr>
        <w:pStyle w:val="1"/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sym w:font="Wingdings" w:char="F06F"/>
      </w:r>
      <w:r w:rsidRPr="00F83A61">
        <w:rPr>
          <w:sz w:val="22"/>
          <w:szCs w:val="22"/>
        </w:rPr>
        <w:t>W-8BEN</w:t>
      </w:r>
      <w:r w:rsidRPr="00F83A61">
        <w:rPr>
          <w:sz w:val="22"/>
          <w:szCs w:val="22"/>
        </w:rPr>
        <w:sym w:font="Wingdings" w:char="F06F"/>
      </w:r>
      <w:r w:rsidRPr="00F83A61">
        <w:rPr>
          <w:sz w:val="22"/>
          <w:szCs w:val="22"/>
        </w:rPr>
        <w:t xml:space="preserve">W-8BEN-Е </w:t>
      </w:r>
      <w:r>
        <w:rPr>
          <w:sz w:val="22"/>
          <w:szCs w:val="22"/>
        </w:rPr>
        <w:sym w:font="Wingdings" w:char="F06F"/>
      </w:r>
      <w:r w:rsidRPr="00F83A61">
        <w:rPr>
          <w:sz w:val="22"/>
          <w:szCs w:val="22"/>
          <w:lang w:val="en-US"/>
        </w:rPr>
        <w:t>W</w:t>
      </w:r>
      <w:r w:rsidRPr="00F83A61">
        <w:rPr>
          <w:sz w:val="22"/>
          <w:szCs w:val="22"/>
        </w:rPr>
        <w:t>-8</w:t>
      </w:r>
      <w:r w:rsidRPr="00F83A61">
        <w:rPr>
          <w:sz w:val="22"/>
          <w:szCs w:val="22"/>
          <w:lang w:val="en-US"/>
        </w:rPr>
        <w:t>EXP</w:t>
      </w:r>
      <w:r>
        <w:rPr>
          <w:sz w:val="22"/>
          <w:szCs w:val="22"/>
        </w:rPr>
        <w:sym w:font="Wingdings" w:char="F06F"/>
      </w:r>
      <w:r w:rsidRPr="00F83A61">
        <w:rPr>
          <w:sz w:val="22"/>
          <w:szCs w:val="22"/>
          <w:lang w:val="en-US"/>
        </w:rPr>
        <w:t>W</w:t>
      </w:r>
      <w:r w:rsidRPr="00F83A61">
        <w:rPr>
          <w:sz w:val="22"/>
          <w:szCs w:val="22"/>
        </w:rPr>
        <w:t>-</w:t>
      </w:r>
      <w:r w:rsidRPr="00F83A61">
        <w:rPr>
          <w:sz w:val="22"/>
          <w:szCs w:val="22"/>
          <w:lang w:val="en-US"/>
        </w:rPr>
        <w:t>ECI</w:t>
      </w:r>
      <w:r>
        <w:rPr>
          <w:sz w:val="22"/>
          <w:szCs w:val="22"/>
        </w:rPr>
        <w:sym w:font="Wingdings" w:char="F06F"/>
      </w:r>
      <w:r w:rsidRPr="00D2699F">
        <w:rPr>
          <w:lang w:val="en-US"/>
        </w:rPr>
        <w:t>W</w:t>
      </w:r>
      <w:r w:rsidRPr="00D2699F">
        <w:t xml:space="preserve">-9 </w:t>
      </w:r>
      <w:r w:rsidRPr="00F83A61">
        <w:rPr>
          <w:sz w:val="22"/>
          <w:szCs w:val="22"/>
        </w:rPr>
        <w:t>на __________ листах.</w:t>
      </w:r>
    </w:p>
    <w:p w:rsidR="00CA3BD2" w:rsidRDefault="00CA3BD2" w:rsidP="00CA3BD2">
      <w:pPr>
        <w:pStyle w:val="1"/>
        <w:numPr>
          <w:ilvl w:val="0"/>
          <w:numId w:val="2"/>
        </w:numPr>
        <w:spacing w:after="240" w:line="276" w:lineRule="auto"/>
        <w:jc w:val="both"/>
        <w:rPr>
          <w:sz w:val="22"/>
          <w:szCs w:val="22"/>
        </w:rPr>
      </w:pPr>
      <w:r w:rsidRPr="00CD169B">
        <w:rPr>
          <w:sz w:val="22"/>
          <w:szCs w:val="22"/>
        </w:rPr>
        <w:t xml:space="preserve">Анкета клиента на каждого конечного </w:t>
      </w:r>
      <w:proofErr w:type="spellStart"/>
      <w:r w:rsidRPr="00CD169B">
        <w:rPr>
          <w:sz w:val="22"/>
          <w:szCs w:val="22"/>
        </w:rPr>
        <w:t>бенефициарного</w:t>
      </w:r>
      <w:proofErr w:type="spellEnd"/>
      <w:r w:rsidRPr="00CD169B">
        <w:rPr>
          <w:sz w:val="22"/>
          <w:szCs w:val="22"/>
        </w:rPr>
        <w:t xml:space="preserve"> владельца по форме </w:t>
      </w:r>
    </w:p>
    <w:p w:rsidR="00CA3BD2" w:rsidRPr="00CD169B" w:rsidRDefault="00CA3BD2" w:rsidP="00CA3BD2">
      <w:pPr>
        <w:pStyle w:val="1"/>
        <w:spacing w:after="240" w:line="276" w:lineRule="auto"/>
        <w:jc w:val="both"/>
        <w:rPr>
          <w:sz w:val="22"/>
          <w:szCs w:val="22"/>
        </w:rPr>
      </w:pPr>
      <w:r w:rsidRPr="00CD169B">
        <w:rPr>
          <w:sz w:val="22"/>
          <w:szCs w:val="22"/>
        </w:rPr>
        <w:t xml:space="preserve"> </w:t>
      </w:r>
      <w:r>
        <w:rPr>
          <w:sz w:val="22"/>
          <w:szCs w:val="22"/>
        </w:rPr>
        <w:sym w:font="Wingdings" w:char="F06F"/>
      </w:r>
      <w:r w:rsidRPr="00CD169B">
        <w:rPr>
          <w:sz w:val="22"/>
          <w:szCs w:val="22"/>
        </w:rPr>
        <w:t>АК-ФЛ-</w:t>
      </w:r>
      <w:proofErr w:type="gramStart"/>
      <w:r w:rsidRPr="00CD169B">
        <w:rPr>
          <w:sz w:val="22"/>
          <w:szCs w:val="22"/>
        </w:rPr>
        <w:t>WRTC</w:t>
      </w:r>
      <w:proofErr w:type="gramEnd"/>
      <w:r>
        <w:rPr>
          <w:sz w:val="22"/>
          <w:szCs w:val="22"/>
        </w:rPr>
        <w:sym w:font="Wingdings" w:char="F06F"/>
      </w:r>
      <w:r w:rsidRPr="00CD169B">
        <w:rPr>
          <w:sz w:val="22"/>
          <w:szCs w:val="22"/>
        </w:rPr>
        <w:t>АК-ЮЛ-WTRC</w:t>
      </w:r>
      <w:r>
        <w:rPr>
          <w:sz w:val="22"/>
          <w:szCs w:val="22"/>
        </w:rPr>
        <w:t xml:space="preserve"> </w:t>
      </w:r>
      <w:r w:rsidRPr="00CD169B">
        <w:rPr>
          <w:sz w:val="22"/>
          <w:szCs w:val="22"/>
        </w:rPr>
        <w:t xml:space="preserve"> на __________ листах</w:t>
      </w:r>
    </w:p>
    <w:p w:rsidR="00CA3BD2" w:rsidRPr="00F83A61" w:rsidRDefault="00CA3BD2" w:rsidP="00CA3BD2">
      <w:pPr>
        <w:rPr>
          <w:rFonts w:cs="Tahoma"/>
          <w:sz w:val="22"/>
          <w:szCs w:val="22"/>
        </w:rPr>
      </w:pPr>
      <w:r w:rsidRPr="00F83A61">
        <w:rPr>
          <w:rFonts w:cs="Tahoma"/>
          <w:sz w:val="22"/>
          <w:szCs w:val="22"/>
        </w:rPr>
        <w:t>«____»________________ 201__ года.____________________/___________________________</w:t>
      </w:r>
    </w:p>
    <w:p w:rsidR="00CA3BD2" w:rsidRPr="00F83A61" w:rsidRDefault="00CA3BD2" w:rsidP="00CA3BD2">
      <w:pPr>
        <w:rPr>
          <w:rFonts w:cs="Tahoma"/>
          <w:sz w:val="22"/>
          <w:szCs w:val="22"/>
        </w:rPr>
      </w:pPr>
      <w:r w:rsidRPr="00F83A61">
        <w:rPr>
          <w:rFonts w:cs="Tahoma"/>
          <w:sz w:val="22"/>
          <w:szCs w:val="22"/>
        </w:rPr>
        <w:tab/>
      </w:r>
      <w:r w:rsidRPr="00F83A61">
        <w:rPr>
          <w:rFonts w:cs="Tahoma"/>
          <w:sz w:val="22"/>
          <w:szCs w:val="22"/>
        </w:rPr>
        <w:tab/>
      </w:r>
      <w:r w:rsidRPr="00F83A61">
        <w:rPr>
          <w:rFonts w:cs="Tahoma"/>
          <w:sz w:val="22"/>
          <w:szCs w:val="22"/>
        </w:rPr>
        <w:tab/>
      </w:r>
      <w:r w:rsidRPr="00F83A61">
        <w:rPr>
          <w:rFonts w:cs="Tahoma"/>
          <w:sz w:val="22"/>
          <w:szCs w:val="22"/>
        </w:rPr>
        <w:tab/>
      </w:r>
      <w:r w:rsidRPr="00F83A61">
        <w:rPr>
          <w:rFonts w:cs="Tahoma"/>
          <w:sz w:val="22"/>
          <w:szCs w:val="22"/>
        </w:rPr>
        <w:tab/>
      </w:r>
      <w:r w:rsidRPr="00F83A61">
        <w:rPr>
          <w:rFonts w:cs="Tahoma"/>
          <w:sz w:val="22"/>
          <w:szCs w:val="22"/>
        </w:rPr>
        <w:tab/>
        <w:t xml:space="preserve"> подпись</w:t>
      </w:r>
      <w:r w:rsidRPr="00F83A61">
        <w:rPr>
          <w:rFonts w:cs="Tahoma"/>
          <w:sz w:val="22"/>
          <w:szCs w:val="22"/>
        </w:rPr>
        <w:tab/>
        <w:t xml:space="preserve">           расшифровка подписи                                                                                              </w:t>
      </w:r>
    </w:p>
    <w:p w:rsidR="00CA3BD2" w:rsidRDefault="00CA3BD2" w:rsidP="00CA3BD2">
      <w:pPr>
        <w:ind w:left="1416"/>
        <w:jc w:val="center"/>
      </w:pPr>
      <w:r w:rsidRPr="00F83A61">
        <w:rPr>
          <w:rFonts w:cs="Tahoma"/>
          <w:sz w:val="22"/>
          <w:szCs w:val="22"/>
        </w:rPr>
        <w:t>М.П.</w:t>
      </w:r>
    </w:p>
    <w:tbl>
      <w:tblPr>
        <w:tblW w:w="1787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9781"/>
        <w:gridCol w:w="8096"/>
      </w:tblGrid>
      <w:tr w:rsidR="00DA64E7" w:rsidRPr="00310E33" w:rsidTr="00DA64E7">
        <w:trPr>
          <w:trHeight w:val="778"/>
        </w:trPr>
        <w:tc>
          <w:tcPr>
            <w:tcW w:w="9781" w:type="dxa"/>
          </w:tcPr>
          <w:p w:rsidR="00DA64E7" w:rsidRPr="00854DBA" w:rsidRDefault="00DA64E7" w:rsidP="00DA64E7">
            <w:pPr>
              <w:pBdr>
                <w:bottom w:val="single" w:sz="12" w:space="1" w:color="auto"/>
              </w:pBdr>
              <w:ind w:right="-108"/>
              <w:rPr>
                <w:sz w:val="20"/>
                <w:szCs w:val="20"/>
              </w:rPr>
            </w:pPr>
          </w:p>
          <w:p w:rsidR="00045881" w:rsidRDefault="00045881" w:rsidP="00045881">
            <w:pPr>
              <w:jc w:val="center"/>
              <w:rPr>
                <w:rFonts w:ascii="Times New Roman CYR" w:eastAsia="Calibri" w:hAnsi="Times New Roman CYR" w:cs="Times New Roman CYR"/>
                <w:b/>
                <w:sz w:val="18"/>
                <w:szCs w:val="18"/>
              </w:rPr>
            </w:pPr>
            <w:r>
              <w:rPr>
                <w:rFonts w:ascii="Times New Roman CYR" w:eastAsia="Calibri" w:hAnsi="Times New Roman CYR" w:cs="Times New Roman CYR"/>
                <w:b/>
                <w:sz w:val="18"/>
                <w:szCs w:val="18"/>
              </w:rPr>
              <w:t>Служебные отметки о приеме документов в месте обслуживания № __________</w:t>
            </w:r>
          </w:p>
          <w:p w:rsidR="00045881" w:rsidRDefault="00045881" w:rsidP="00045881">
            <w:pPr>
              <w:jc w:val="center"/>
              <w:rPr>
                <w:rFonts w:ascii="Times New Roman CYR" w:eastAsia="Calibri" w:hAnsi="Times New Roman CYR" w:cs="Times New Roman CYR"/>
                <w:b/>
                <w:sz w:val="18"/>
                <w:szCs w:val="18"/>
              </w:rPr>
            </w:pPr>
          </w:p>
          <w:p w:rsidR="00045881" w:rsidRDefault="00045881" w:rsidP="00045881">
            <w:pPr>
              <w:jc w:val="center"/>
              <w:rPr>
                <w:rFonts w:ascii="Times New Roman CYR" w:eastAsia="Calibri" w:hAnsi="Times New Roman CYR" w:cs="Times New Roman CYR"/>
                <w:b/>
                <w:sz w:val="18"/>
                <w:szCs w:val="18"/>
              </w:rPr>
            </w:pPr>
            <w:r>
              <w:rPr>
                <w:rFonts w:ascii="Times New Roman CYR" w:eastAsia="Calibri" w:hAnsi="Times New Roman CYR" w:cs="Times New Roman CYR"/>
                <w:b/>
                <w:sz w:val="18"/>
                <w:szCs w:val="18"/>
              </w:rPr>
              <w:t xml:space="preserve">      № регистрации______________________</w:t>
            </w:r>
          </w:p>
          <w:p w:rsidR="00045881" w:rsidRDefault="00045881" w:rsidP="00045881">
            <w:pPr>
              <w:rPr>
                <w:rFonts w:ascii="Times New Roman CYR" w:eastAsia="Calibri" w:hAnsi="Times New Roman CYR" w:cs="Times New Roman CYR"/>
                <w:sz w:val="16"/>
                <w:szCs w:val="16"/>
              </w:rPr>
            </w:pPr>
            <w:r>
              <w:rPr>
                <w:rFonts w:ascii="Times New Roman CYR" w:eastAsia="Calibri" w:hAnsi="Times New Roman CYR" w:cs="Times New Roman CYR"/>
                <w:sz w:val="16"/>
                <w:szCs w:val="16"/>
              </w:rPr>
              <w:t xml:space="preserve">    </w:t>
            </w:r>
          </w:p>
          <w:p w:rsidR="00045881" w:rsidRDefault="00045881" w:rsidP="00045881">
            <w:pPr>
              <w:rPr>
                <w:rFonts w:ascii="Times New Roman CYR" w:eastAsia="Calibri" w:hAnsi="Times New Roman CYR" w:cs="Times New Roman CYR"/>
                <w:sz w:val="18"/>
                <w:szCs w:val="18"/>
              </w:rPr>
            </w:pPr>
          </w:p>
          <w:p w:rsidR="00045881" w:rsidRDefault="00045881" w:rsidP="00045881">
            <w:pPr>
              <w:rPr>
                <w:rFonts w:ascii="Times New Roman CYR" w:eastAsia="Calibri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Calibri" w:hAnsi="Times New Roman CYR" w:cs="Times New Roman CYR"/>
                <w:sz w:val="18"/>
                <w:szCs w:val="18"/>
              </w:rPr>
              <w:t>___________    _______________________________/___________________</w:t>
            </w:r>
          </w:p>
          <w:p w:rsidR="00045881" w:rsidRDefault="00045881" w:rsidP="00045881">
            <w:pPr>
              <w:rPr>
                <w:rFonts w:ascii="Times New Roman CYR" w:eastAsia="Calibri" w:hAnsi="Times New Roman CYR" w:cs="Times New Roman CYR"/>
                <w:sz w:val="16"/>
                <w:szCs w:val="16"/>
              </w:rPr>
            </w:pPr>
            <w:r>
              <w:rPr>
                <w:rFonts w:ascii="Times New Roman CYR" w:eastAsia="Calibri" w:hAnsi="Times New Roman CYR" w:cs="Times New Roman CYR"/>
                <w:sz w:val="16"/>
                <w:szCs w:val="16"/>
              </w:rPr>
              <w:t xml:space="preserve"> Дата                  </w:t>
            </w:r>
            <w:r>
              <w:rPr>
                <w:rFonts w:ascii="Times New Roman CYR" w:eastAsia="Calibri" w:hAnsi="Times New Roman CYR" w:cs="Times New Roman CYR"/>
                <w:sz w:val="16"/>
                <w:szCs w:val="16"/>
              </w:rPr>
              <w:tab/>
            </w:r>
            <w:r>
              <w:rPr>
                <w:rFonts w:ascii="Times New Roman CYR" w:eastAsia="Calibri" w:hAnsi="Times New Roman CYR" w:cs="Times New Roman CYR"/>
                <w:sz w:val="16"/>
                <w:szCs w:val="16"/>
              </w:rPr>
              <w:tab/>
              <w:t>инициалы, фамилия                           подпись</w:t>
            </w:r>
          </w:p>
          <w:p w:rsidR="00045881" w:rsidRDefault="00045881" w:rsidP="00045881">
            <w:pPr>
              <w:pBdr>
                <w:bottom w:val="single" w:sz="12" w:space="1" w:color="auto"/>
              </w:pBdr>
              <w:jc w:val="center"/>
              <w:rPr>
                <w:rFonts w:ascii="Times New Roman CYR" w:eastAsia="Calibri" w:hAnsi="Times New Roman CYR" w:cs="Times New Roman CYR"/>
                <w:b/>
                <w:sz w:val="18"/>
                <w:szCs w:val="18"/>
              </w:rPr>
            </w:pPr>
          </w:p>
          <w:p w:rsidR="00DA64E7" w:rsidRPr="00FB51D4" w:rsidRDefault="00045881" w:rsidP="00045881">
            <w:pPr>
              <w:rPr>
                <w:rFonts w:cs="Calibri"/>
                <w:b/>
              </w:rPr>
            </w:pPr>
            <w:r>
              <w:t>Открыт раздел №____________________</w:t>
            </w:r>
            <w:bookmarkStart w:id="0" w:name="_GoBack"/>
            <w:bookmarkEnd w:id="0"/>
          </w:p>
        </w:tc>
        <w:tc>
          <w:tcPr>
            <w:tcW w:w="8096" w:type="dxa"/>
          </w:tcPr>
          <w:p w:rsidR="00DA64E7" w:rsidRPr="00FB51D4" w:rsidRDefault="00DA64E7" w:rsidP="00DA64E7">
            <w:pPr>
              <w:spacing w:before="120" w:after="120" w:line="312" w:lineRule="auto"/>
              <w:rPr>
                <w:rFonts w:cs="Calibri"/>
                <w:b/>
              </w:rPr>
            </w:pPr>
          </w:p>
        </w:tc>
      </w:tr>
    </w:tbl>
    <w:p w:rsidR="008649A9" w:rsidRPr="00AA2685" w:rsidRDefault="008649A9" w:rsidP="00AA2685">
      <w:pPr>
        <w:rPr>
          <w:sz w:val="2"/>
          <w:szCs w:val="2"/>
        </w:rPr>
      </w:pPr>
    </w:p>
    <w:sectPr w:rsidR="008649A9" w:rsidRPr="00AA2685" w:rsidSect="007044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;visibility:visible;mso-wrap-style:square" o:bullet="t">
        <v:imagedata r:id="rId1" o:title=""/>
      </v:shape>
    </w:pict>
  </w:numPicBullet>
  <w:abstractNum w:abstractNumId="0">
    <w:nsid w:val="373764F8"/>
    <w:multiLevelType w:val="hybridMultilevel"/>
    <w:tmpl w:val="773217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C28002C"/>
    <w:multiLevelType w:val="hybridMultilevel"/>
    <w:tmpl w:val="8C6456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08E1938"/>
    <w:multiLevelType w:val="hybridMultilevel"/>
    <w:tmpl w:val="467ED592"/>
    <w:lvl w:ilvl="0" w:tplc="C1D82A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06EB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D014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34BF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E20F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C035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9CFC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C409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08C9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BD2"/>
    <w:rsid w:val="00045881"/>
    <w:rsid w:val="005D69C7"/>
    <w:rsid w:val="0070441D"/>
    <w:rsid w:val="007A4013"/>
    <w:rsid w:val="008649A9"/>
    <w:rsid w:val="00901B35"/>
    <w:rsid w:val="0093232A"/>
    <w:rsid w:val="00972FF2"/>
    <w:rsid w:val="00AA2685"/>
    <w:rsid w:val="00CA3BD2"/>
    <w:rsid w:val="00DA64E7"/>
    <w:rsid w:val="00E20625"/>
    <w:rsid w:val="00EF5086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A3BD2"/>
    <w:pPr>
      <w:ind w:left="720"/>
      <w:contextualSpacing/>
    </w:pPr>
  </w:style>
  <w:style w:type="paragraph" w:styleId="a3">
    <w:name w:val="List Paragraph"/>
    <w:basedOn w:val="a"/>
    <w:uiPriority w:val="34"/>
    <w:qFormat/>
    <w:rsid w:val="007044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A3BD2"/>
    <w:pPr>
      <w:ind w:left="720"/>
      <w:contextualSpacing/>
    </w:pPr>
  </w:style>
  <w:style w:type="paragraph" w:styleId="a3">
    <w:name w:val="List Paragraph"/>
    <w:basedOn w:val="a"/>
    <w:uiPriority w:val="34"/>
    <w:qFormat/>
    <w:rsid w:val="00704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2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ГПБ</Company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Эльманович Юлия Валерьевна</dc:creator>
  <cp:lastModifiedBy>Эльманович Юлия Валерьевна</cp:lastModifiedBy>
  <cp:revision>11</cp:revision>
  <dcterms:created xsi:type="dcterms:W3CDTF">2017-01-13T14:13:00Z</dcterms:created>
  <dcterms:modified xsi:type="dcterms:W3CDTF">2019-10-09T11:30:00Z</dcterms:modified>
</cp:coreProperties>
</file>